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1B" w:rsidRDefault="00DD751B" w:rsidP="000038F5">
      <w:pPr>
        <w:pStyle w:val="BodyText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 wp14:anchorId="161403A4" wp14:editId="18DC57FD">
            <wp:extent cx="2141220" cy="858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5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8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da-DK"/>
        </w:rPr>
        <w:drawing>
          <wp:inline distT="0" distB="0" distL="0" distR="0" wp14:anchorId="58283B3B" wp14:editId="1A753ABA">
            <wp:extent cx="1737217" cy="50592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TC-logo-final-F-landscape-lil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7" cy="50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6E" w:rsidRDefault="0017286E">
      <w:pPr>
        <w:pStyle w:val="BodyText"/>
        <w:rPr>
          <w:sz w:val="28"/>
          <w:szCs w:val="28"/>
        </w:rPr>
      </w:pPr>
    </w:p>
    <w:p w:rsidR="0017286E" w:rsidRPr="00ED3682" w:rsidRDefault="0017286E">
      <w:pPr>
        <w:pStyle w:val="BodyText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 wp14:anchorId="1E5AA174" wp14:editId="15F0953E">
            <wp:extent cx="4892040" cy="3669030"/>
            <wp:effectExtent l="0" t="0" r="3810" b="7620"/>
            <wp:docPr id="1" name="Picture 1" descr="C:\Users\JAH\Downloads\image_2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\Downloads\image_216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82" w:rsidRPr="00DD751B" w:rsidRDefault="00ED3682">
      <w:pPr>
        <w:pStyle w:val="BodyText"/>
        <w:rPr>
          <w:sz w:val="32"/>
          <w:szCs w:val="32"/>
        </w:rPr>
      </w:pPr>
      <w:r w:rsidRPr="00DD751B">
        <w:rPr>
          <w:sz w:val="32"/>
          <w:szCs w:val="32"/>
        </w:rPr>
        <w:t>Vandhus, Vandinnovation og Vækst i Køge</w:t>
      </w:r>
    </w:p>
    <w:p w:rsidR="008262E2" w:rsidRDefault="00A328E4" w:rsidP="00DD751B">
      <w:pPr>
        <w:pStyle w:val="BodyText"/>
        <w:ind w:right="-285"/>
      </w:pPr>
      <w:r>
        <w:t>I Køge arbejdes der</w:t>
      </w:r>
      <w:r w:rsidR="00ED3682">
        <w:t xml:space="preserve"> meget </w:t>
      </w:r>
      <w:r w:rsidR="00A62D4E">
        <w:t xml:space="preserve">med </w:t>
      </w:r>
      <w:r w:rsidR="00ED3682">
        <w:t>vandinnovation i disse år. Der skal bygges et ny</w:t>
      </w:r>
      <w:r w:rsidR="00A62D4E">
        <w:t>t og innovativt</w:t>
      </w:r>
      <w:r w:rsidR="00ED3682">
        <w:t xml:space="preserve"> vandhus til sikring af fremtidens drikkevand</w:t>
      </w:r>
      <w:bookmarkStart w:id="0" w:name="_GoBack"/>
      <w:bookmarkEnd w:id="0"/>
      <w:r w:rsidR="00ED3682">
        <w:t xml:space="preserve">. Der arbejdes </w:t>
      </w:r>
      <w:r w:rsidR="008E15D9">
        <w:t xml:space="preserve">også </w:t>
      </w:r>
      <w:r w:rsidR="00ED3682">
        <w:t>med de store udfordringer med håndtering af overfaldevandet, hvor LAR</w:t>
      </w:r>
      <w:r w:rsidR="008E15D9">
        <w:t>-</w:t>
      </w:r>
      <w:r w:rsidR="00ED3682">
        <w:t>løsninger indgår s</w:t>
      </w:r>
      <w:r w:rsidR="00134861">
        <w:t>om centrale elementer i kommunens klimatilpasnings</w:t>
      </w:r>
      <w:r w:rsidR="00ED3682">
        <w:t>strategi.</w:t>
      </w:r>
    </w:p>
    <w:p w:rsidR="00ED3682" w:rsidRDefault="00ED3682" w:rsidP="00DD751B">
      <w:pPr>
        <w:pStyle w:val="BodyText"/>
        <w:ind w:right="-285"/>
      </w:pPr>
      <w:r>
        <w:t>Det nationale vandtestcenter har derfor valgt at afholde et netværksarrangement om disse emner i samarbejde med Energiforsyningen i Køge.</w:t>
      </w:r>
      <w:r w:rsidR="00A328E4">
        <w:t xml:space="preserve"> </w:t>
      </w:r>
      <w:r w:rsidR="00A62D4E">
        <w:t>Netværksmødet</w:t>
      </w:r>
      <w:r w:rsidR="00A328E4">
        <w:t xml:space="preserve"> afholdes hos</w:t>
      </w:r>
      <w:r w:rsidR="00A022C2">
        <w:t xml:space="preserve"> Køge Bryghus.</w:t>
      </w:r>
    </w:p>
    <w:p w:rsidR="00DD751B" w:rsidRDefault="00ED3682" w:rsidP="00DD751B">
      <w:pPr>
        <w:pStyle w:val="BodyText"/>
        <w:ind w:right="-285"/>
      </w:pPr>
      <w:r>
        <w:t>De</w:t>
      </w:r>
      <w:r w:rsidR="008E15D9">
        <w:t>t</w:t>
      </w:r>
      <w:r>
        <w:t xml:space="preserve"> er </w:t>
      </w:r>
      <w:r w:rsidR="000038F5">
        <w:t>formålet</w:t>
      </w:r>
      <w:r>
        <w:t xml:space="preserve"> med netværksmødet at samle kreative </w:t>
      </w:r>
      <w:r w:rsidR="008E15D9">
        <w:t xml:space="preserve">og </w:t>
      </w:r>
      <w:r>
        <w:t>vandinnovative kræfter for at diskutere vandprocesserne i Køge</w:t>
      </w:r>
      <w:r w:rsidR="008E15D9">
        <w:t xml:space="preserve">. Vi sætter spot på, </w:t>
      </w:r>
      <w:r>
        <w:t>hvor</w:t>
      </w:r>
      <w:r w:rsidR="008E15D9">
        <w:t>dan</w:t>
      </w:r>
      <w:r>
        <w:t xml:space="preserve"> </w:t>
      </w:r>
      <w:r w:rsidR="00CB16FA">
        <w:t xml:space="preserve">vandprocesserne </w:t>
      </w:r>
      <w:r w:rsidR="008E15D9">
        <w:t xml:space="preserve">både </w:t>
      </w:r>
      <w:r>
        <w:t>kan skabe værdi for byens borgere og erhvervsliv</w:t>
      </w:r>
      <w:r w:rsidR="008E15D9">
        <w:t xml:space="preserve">, hvordan de kan </w:t>
      </w:r>
      <w:r>
        <w:t>styrke den nationale dagsorden for at fremme vandinnovationen</w:t>
      </w:r>
      <w:r w:rsidR="00A62D4E">
        <w:t xml:space="preserve"> og</w:t>
      </w:r>
      <w:r w:rsidR="00A022C2">
        <w:t xml:space="preserve"> den grønne omstilling</w:t>
      </w:r>
      <w:r w:rsidR="008E15D9">
        <w:t xml:space="preserve"> og hvordan de kan skabe </w:t>
      </w:r>
      <w:r w:rsidR="00A62D4E">
        <w:t>vækst og øget eksport</w:t>
      </w:r>
      <w:r w:rsidR="00DD751B">
        <w:t xml:space="preserve"> i vandsektoren.</w:t>
      </w:r>
    </w:p>
    <w:p w:rsidR="00ED3682" w:rsidRDefault="00ED3682" w:rsidP="00DD751B">
      <w:pPr>
        <w:pStyle w:val="BodyText"/>
        <w:ind w:right="-285"/>
      </w:pPr>
      <w:r>
        <w:t xml:space="preserve">Netværksmødet </w:t>
      </w:r>
      <w:r w:rsidR="00B00C89">
        <w:t xml:space="preserve">er </w:t>
      </w:r>
      <w:r>
        <w:t>opbygge</w:t>
      </w:r>
      <w:r w:rsidR="00B00C89">
        <w:t>t</w:t>
      </w:r>
      <w:r>
        <w:t xml:space="preserve"> i </w:t>
      </w:r>
      <w:r w:rsidR="008E15D9">
        <w:t>to</w:t>
      </w:r>
      <w:r>
        <w:t xml:space="preserve"> dele: </w:t>
      </w:r>
      <w:r w:rsidR="008E15D9">
        <w:t>V</w:t>
      </w:r>
      <w:r>
        <w:t xml:space="preserve">andprocesserne omkring det nye vandhus og </w:t>
      </w:r>
      <w:r w:rsidR="00E4504C">
        <w:t xml:space="preserve">udvalgte </w:t>
      </w:r>
      <w:r>
        <w:t>vandprocesser omkring den lokale afledning af regnvand (LAR</w:t>
      </w:r>
      <w:r w:rsidR="008E15D9">
        <w:t>-</w:t>
      </w:r>
      <w:r>
        <w:t>løsningerne)</w:t>
      </w:r>
      <w:r w:rsidR="00A022C2">
        <w:t>.</w:t>
      </w:r>
    </w:p>
    <w:p w:rsidR="000038F5" w:rsidRDefault="000038F5" w:rsidP="00DD751B">
      <w:pPr>
        <w:pStyle w:val="BodyText"/>
        <w:ind w:right="-285"/>
      </w:pPr>
      <w:r>
        <w:t>Målgruppen for netværksmødet er vandteknologiske virksomheder, forsyninger, kommuner og andre med interesse for vanddagsordenen.</w:t>
      </w:r>
    </w:p>
    <w:p w:rsidR="00A022C2" w:rsidRPr="00A022C2" w:rsidRDefault="00613FBB">
      <w:pPr>
        <w:pStyle w:val="BodyText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A022C2" w:rsidRPr="00A022C2">
        <w:rPr>
          <w:sz w:val="28"/>
          <w:szCs w:val="28"/>
        </w:rPr>
        <w:t>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134"/>
        <w:gridCol w:w="3260"/>
      </w:tblGrid>
      <w:tr w:rsidR="00A022C2" w:rsidRPr="0079669D" w:rsidTr="0079669D">
        <w:tc>
          <w:tcPr>
            <w:tcW w:w="1384" w:type="dxa"/>
            <w:shd w:val="clear" w:color="auto" w:fill="BFBFBF" w:themeFill="background1" w:themeFillShade="BF"/>
          </w:tcPr>
          <w:p w:rsidR="00A022C2" w:rsidRPr="0079669D" w:rsidRDefault="0079669D">
            <w:pPr>
              <w:pStyle w:val="BodyText"/>
              <w:rPr>
                <w:b/>
              </w:rPr>
            </w:pPr>
            <w:r w:rsidRPr="0079669D">
              <w:rPr>
                <w:b/>
              </w:rPr>
              <w:t>Tid</w:t>
            </w:r>
          </w:p>
        </w:tc>
        <w:tc>
          <w:tcPr>
            <w:tcW w:w="5134" w:type="dxa"/>
            <w:shd w:val="clear" w:color="auto" w:fill="BFBFBF" w:themeFill="background1" w:themeFillShade="BF"/>
          </w:tcPr>
          <w:p w:rsidR="00A022C2" w:rsidRPr="0079669D" w:rsidRDefault="0079669D">
            <w:pPr>
              <w:pStyle w:val="BodyText"/>
              <w:rPr>
                <w:b/>
              </w:rPr>
            </w:pPr>
            <w:r w:rsidRPr="0079669D">
              <w:rPr>
                <w:b/>
              </w:rPr>
              <w:t>Titel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22C2" w:rsidRPr="0079669D" w:rsidRDefault="0079669D">
            <w:pPr>
              <w:pStyle w:val="BodyText"/>
              <w:rPr>
                <w:b/>
              </w:rPr>
            </w:pPr>
            <w:r w:rsidRPr="0079669D">
              <w:rPr>
                <w:b/>
              </w:rPr>
              <w:t>Oplægsholder</w:t>
            </w:r>
          </w:p>
        </w:tc>
      </w:tr>
      <w:tr w:rsidR="00A022C2" w:rsidTr="00A022C2">
        <w:tc>
          <w:tcPr>
            <w:tcW w:w="1384" w:type="dxa"/>
          </w:tcPr>
          <w:p w:rsidR="00A022C2" w:rsidRDefault="00667CBF">
            <w:pPr>
              <w:pStyle w:val="BodyText"/>
            </w:pPr>
            <w:r>
              <w:t>10.00-10.10</w:t>
            </w:r>
          </w:p>
        </w:tc>
        <w:tc>
          <w:tcPr>
            <w:tcW w:w="5134" w:type="dxa"/>
          </w:tcPr>
          <w:p w:rsidR="00A022C2" w:rsidRDefault="00A022C2">
            <w:pPr>
              <w:pStyle w:val="BodyText"/>
            </w:pPr>
            <w:r>
              <w:t xml:space="preserve">Velkomst og introduktion </w:t>
            </w:r>
          </w:p>
        </w:tc>
        <w:tc>
          <w:tcPr>
            <w:tcW w:w="3260" w:type="dxa"/>
          </w:tcPr>
          <w:p w:rsidR="00A022C2" w:rsidRDefault="00667CBF" w:rsidP="00667CBF">
            <w:pPr>
              <w:pStyle w:val="BodyText"/>
            </w:pPr>
            <w:r>
              <w:t xml:space="preserve">Direktør Line Hollesen, </w:t>
            </w:r>
            <w:r w:rsidR="0017286E">
              <w:t>Energiforsyningen Køge</w:t>
            </w:r>
          </w:p>
        </w:tc>
      </w:tr>
      <w:tr w:rsidR="00A022C2" w:rsidTr="00A022C2">
        <w:tc>
          <w:tcPr>
            <w:tcW w:w="1384" w:type="dxa"/>
          </w:tcPr>
          <w:p w:rsidR="00A022C2" w:rsidRDefault="00667CBF">
            <w:pPr>
              <w:pStyle w:val="BodyText"/>
            </w:pPr>
            <w:r>
              <w:t>10.10-10.30</w:t>
            </w:r>
          </w:p>
        </w:tc>
        <w:tc>
          <w:tcPr>
            <w:tcW w:w="5134" w:type="dxa"/>
          </w:tcPr>
          <w:p w:rsidR="00A022C2" w:rsidRDefault="00A022C2">
            <w:pPr>
              <w:pStyle w:val="BodyText"/>
            </w:pPr>
            <w:r>
              <w:t>Nationalt Vandtestcenter</w:t>
            </w:r>
          </w:p>
        </w:tc>
        <w:tc>
          <w:tcPr>
            <w:tcW w:w="3260" w:type="dxa"/>
          </w:tcPr>
          <w:p w:rsidR="00A022C2" w:rsidRDefault="00A71518" w:rsidP="00E4504C">
            <w:pPr>
              <w:pStyle w:val="BodyText"/>
            </w:pPr>
            <w:r>
              <w:t>Jan Holmegaard Hansen</w:t>
            </w:r>
          </w:p>
        </w:tc>
      </w:tr>
      <w:tr w:rsidR="00A022C2" w:rsidTr="00A022C2">
        <w:tc>
          <w:tcPr>
            <w:tcW w:w="1384" w:type="dxa"/>
          </w:tcPr>
          <w:p w:rsidR="00A022C2" w:rsidRDefault="00667CBF">
            <w:pPr>
              <w:pStyle w:val="BodyText"/>
            </w:pPr>
            <w:r>
              <w:t>10.30-10.45</w:t>
            </w:r>
          </w:p>
        </w:tc>
        <w:tc>
          <w:tcPr>
            <w:tcW w:w="5134" w:type="dxa"/>
          </w:tcPr>
          <w:p w:rsidR="00A022C2" w:rsidRDefault="00A022C2">
            <w:pPr>
              <w:pStyle w:val="BodyText"/>
            </w:pPr>
            <w:r>
              <w:t>Det nye Vandhus i Køge</w:t>
            </w:r>
          </w:p>
        </w:tc>
        <w:tc>
          <w:tcPr>
            <w:tcW w:w="3260" w:type="dxa"/>
          </w:tcPr>
          <w:p w:rsidR="00A022C2" w:rsidRDefault="00E4504C" w:rsidP="00E4504C">
            <w:pPr>
              <w:pStyle w:val="BodyText"/>
            </w:pPr>
            <w:r>
              <w:t>Esben Sejer Boetius og H</w:t>
            </w:r>
            <w:r w:rsidR="00667CBF">
              <w:t xml:space="preserve">elene Kring Jørgensen </w:t>
            </w:r>
          </w:p>
        </w:tc>
      </w:tr>
      <w:tr w:rsidR="00A022C2" w:rsidTr="00A022C2">
        <w:tc>
          <w:tcPr>
            <w:tcW w:w="1384" w:type="dxa"/>
          </w:tcPr>
          <w:p w:rsidR="00A022C2" w:rsidRDefault="00667CBF">
            <w:pPr>
              <w:pStyle w:val="BodyText"/>
            </w:pPr>
            <w:r>
              <w:t>10.45-10.50</w:t>
            </w:r>
          </w:p>
        </w:tc>
        <w:tc>
          <w:tcPr>
            <w:tcW w:w="5134" w:type="dxa"/>
          </w:tcPr>
          <w:p w:rsidR="00A022C2" w:rsidRDefault="00A022C2">
            <w:pPr>
              <w:pStyle w:val="BodyText"/>
            </w:pPr>
            <w:r>
              <w:t>Testfaciliteter i Vandhuset – muligheder og behov</w:t>
            </w:r>
          </w:p>
        </w:tc>
        <w:tc>
          <w:tcPr>
            <w:tcW w:w="3260" w:type="dxa"/>
          </w:tcPr>
          <w:p w:rsidR="00A022C2" w:rsidRDefault="00E4504C">
            <w:pPr>
              <w:pStyle w:val="BodyText"/>
            </w:pPr>
            <w:r>
              <w:t>Esben Sejer Boetius og Helene Kring Jørgensen</w:t>
            </w:r>
          </w:p>
        </w:tc>
      </w:tr>
      <w:tr w:rsidR="00DB3C89" w:rsidTr="00A022C2">
        <w:tc>
          <w:tcPr>
            <w:tcW w:w="1384" w:type="dxa"/>
          </w:tcPr>
          <w:p w:rsidR="00DB3C89" w:rsidRDefault="00DB3C89">
            <w:pPr>
              <w:pStyle w:val="BodyText"/>
            </w:pPr>
            <w:r>
              <w:t>10.50-11.15</w:t>
            </w:r>
          </w:p>
        </w:tc>
        <w:tc>
          <w:tcPr>
            <w:tcW w:w="5134" w:type="dxa"/>
          </w:tcPr>
          <w:p w:rsidR="00DB3C89" w:rsidRPr="00613FBB" w:rsidRDefault="00DB3C89">
            <w:pPr>
              <w:pStyle w:val="BodyText"/>
              <w:rPr>
                <w:i/>
              </w:rPr>
            </w:pPr>
            <w:r w:rsidRPr="00613FBB">
              <w:rPr>
                <w:i/>
              </w:rPr>
              <w:t xml:space="preserve">Pause og </w:t>
            </w:r>
            <w:proofErr w:type="spellStart"/>
            <w:r w:rsidRPr="00613FBB">
              <w:rPr>
                <w:i/>
              </w:rPr>
              <w:t>networking</w:t>
            </w:r>
            <w:proofErr w:type="spellEnd"/>
          </w:p>
        </w:tc>
        <w:tc>
          <w:tcPr>
            <w:tcW w:w="3260" w:type="dxa"/>
          </w:tcPr>
          <w:p w:rsidR="00DB3C89" w:rsidRDefault="00DB3C89">
            <w:pPr>
              <w:pStyle w:val="BodyText"/>
            </w:pPr>
          </w:p>
        </w:tc>
      </w:tr>
      <w:tr w:rsidR="00A022C2" w:rsidRPr="002371D3" w:rsidTr="00A022C2">
        <w:tc>
          <w:tcPr>
            <w:tcW w:w="1384" w:type="dxa"/>
          </w:tcPr>
          <w:p w:rsidR="00A022C2" w:rsidRDefault="00DB3C89">
            <w:pPr>
              <w:pStyle w:val="BodyText"/>
            </w:pPr>
            <w:r>
              <w:t>11.15-11.45</w:t>
            </w:r>
          </w:p>
        </w:tc>
        <w:tc>
          <w:tcPr>
            <w:tcW w:w="5134" w:type="dxa"/>
          </w:tcPr>
          <w:p w:rsidR="00A022C2" w:rsidRDefault="00E4504C" w:rsidP="008E15D9">
            <w:pPr>
              <w:pStyle w:val="BodyText"/>
            </w:pPr>
            <w:r>
              <w:t>V</w:t>
            </w:r>
            <w:r w:rsidR="0017286E">
              <w:t xml:space="preserve">ækst og eksport af danske vandteknologiske løsninger - </w:t>
            </w:r>
            <w:r w:rsidR="008E15D9">
              <w:t>f</w:t>
            </w:r>
            <w:r w:rsidR="006D40BE">
              <w:t>remtidens vandbehandlingsmetoder</w:t>
            </w:r>
            <w:r w:rsidR="00281641">
              <w:t>.</w:t>
            </w:r>
            <w:r w:rsidR="006D40BE">
              <w:t xml:space="preserve"> </w:t>
            </w:r>
          </w:p>
        </w:tc>
        <w:tc>
          <w:tcPr>
            <w:tcW w:w="3260" w:type="dxa"/>
          </w:tcPr>
          <w:p w:rsidR="00281641" w:rsidRPr="00700E99" w:rsidRDefault="00281641">
            <w:pPr>
              <w:pStyle w:val="BodyText"/>
              <w:rPr>
                <w:lang w:val="en-US"/>
              </w:rPr>
            </w:pPr>
            <w:r w:rsidRPr="00700E99">
              <w:rPr>
                <w:lang w:val="en-US"/>
              </w:rPr>
              <w:t xml:space="preserve">Marina </w:t>
            </w:r>
            <w:proofErr w:type="spellStart"/>
            <w:r w:rsidRPr="00700E99">
              <w:rPr>
                <w:lang w:val="en-US"/>
              </w:rPr>
              <w:t>Mosb</w:t>
            </w:r>
            <w:r w:rsidR="00700E99" w:rsidRPr="00700E99">
              <w:rPr>
                <w:lang w:val="en-US"/>
              </w:rPr>
              <w:t>aek</w:t>
            </w:r>
            <w:proofErr w:type="spellEnd"/>
            <w:r w:rsidR="00700E99" w:rsidRPr="00700E99">
              <w:rPr>
                <w:lang w:val="en-US"/>
              </w:rPr>
              <w:t xml:space="preserve">, </w:t>
            </w:r>
            <w:proofErr w:type="spellStart"/>
            <w:r w:rsidR="00700E99" w:rsidRPr="00700E99">
              <w:rPr>
                <w:lang w:val="en-US"/>
              </w:rPr>
              <w:t>Mosbaek</w:t>
            </w:r>
            <w:proofErr w:type="spellEnd"/>
            <w:r w:rsidR="00700E99" w:rsidRPr="00700E99">
              <w:rPr>
                <w:lang w:val="en-US"/>
              </w:rPr>
              <w:t xml:space="preserve"> A/S</w:t>
            </w:r>
          </w:p>
          <w:p w:rsidR="00A022C2" w:rsidRPr="00700E99" w:rsidRDefault="00700E99">
            <w:pPr>
              <w:pStyle w:val="BodyText"/>
              <w:rPr>
                <w:lang w:val="en-US"/>
              </w:rPr>
            </w:pPr>
            <w:r w:rsidRPr="00700E99">
              <w:rPr>
                <w:lang w:val="en-US"/>
              </w:rPr>
              <w:t>BWT A/S (</w:t>
            </w:r>
            <w:r w:rsidR="00281641" w:rsidRPr="00700E99">
              <w:rPr>
                <w:lang w:val="en-US"/>
              </w:rPr>
              <w:t>HOH</w:t>
            </w:r>
            <w:r w:rsidRPr="00700E99">
              <w:rPr>
                <w:lang w:val="en-US"/>
              </w:rPr>
              <w:t>)</w:t>
            </w:r>
          </w:p>
        </w:tc>
      </w:tr>
      <w:tr w:rsidR="0017286E" w:rsidTr="00D5698D">
        <w:tc>
          <w:tcPr>
            <w:tcW w:w="1384" w:type="dxa"/>
          </w:tcPr>
          <w:p w:rsidR="0017286E" w:rsidRDefault="00DB3C89" w:rsidP="00D5698D">
            <w:pPr>
              <w:pStyle w:val="BodyText"/>
            </w:pPr>
            <w:r>
              <w:t>11.45-12.00</w:t>
            </w:r>
          </w:p>
        </w:tc>
        <w:tc>
          <w:tcPr>
            <w:tcW w:w="5134" w:type="dxa"/>
          </w:tcPr>
          <w:p w:rsidR="0017286E" w:rsidRDefault="00DB3C89" w:rsidP="00D5698D">
            <w:pPr>
              <w:pStyle w:val="BodyText"/>
            </w:pPr>
            <w:r>
              <w:t>Opsamling og diskussion</w:t>
            </w:r>
          </w:p>
        </w:tc>
        <w:tc>
          <w:tcPr>
            <w:tcW w:w="3260" w:type="dxa"/>
          </w:tcPr>
          <w:p w:rsidR="0017286E" w:rsidRDefault="0017286E" w:rsidP="00D5698D">
            <w:pPr>
              <w:pStyle w:val="BodyText"/>
            </w:pPr>
          </w:p>
        </w:tc>
      </w:tr>
      <w:tr w:rsidR="006D40BE" w:rsidRPr="006D40BE" w:rsidTr="00A022C2">
        <w:tc>
          <w:tcPr>
            <w:tcW w:w="1384" w:type="dxa"/>
          </w:tcPr>
          <w:p w:rsidR="006D40BE" w:rsidRPr="006D40BE" w:rsidRDefault="00DB3C89">
            <w:pPr>
              <w:pStyle w:val="BodyText"/>
              <w:rPr>
                <w:b/>
              </w:rPr>
            </w:pPr>
            <w:r>
              <w:rPr>
                <w:b/>
              </w:rPr>
              <w:t>12.00-12.45</w:t>
            </w:r>
          </w:p>
        </w:tc>
        <w:tc>
          <w:tcPr>
            <w:tcW w:w="5134" w:type="dxa"/>
          </w:tcPr>
          <w:p w:rsidR="006D40BE" w:rsidRPr="006D40BE" w:rsidRDefault="006D40BE">
            <w:pPr>
              <w:pStyle w:val="BodyText"/>
              <w:rPr>
                <w:b/>
              </w:rPr>
            </w:pPr>
            <w:r w:rsidRPr="006D40BE">
              <w:rPr>
                <w:b/>
              </w:rPr>
              <w:t xml:space="preserve">Frokost og </w:t>
            </w:r>
            <w:proofErr w:type="spellStart"/>
            <w:r w:rsidRPr="006D40BE">
              <w:rPr>
                <w:b/>
              </w:rPr>
              <w:t>networking</w:t>
            </w:r>
            <w:proofErr w:type="spellEnd"/>
            <w:r w:rsidRPr="006D40BE">
              <w:rPr>
                <w:b/>
              </w:rPr>
              <w:t>, Køge Bryghus</w:t>
            </w:r>
          </w:p>
        </w:tc>
        <w:tc>
          <w:tcPr>
            <w:tcW w:w="3260" w:type="dxa"/>
          </w:tcPr>
          <w:p w:rsidR="006D40BE" w:rsidRPr="006D40BE" w:rsidRDefault="006D40BE">
            <w:pPr>
              <w:pStyle w:val="BodyText"/>
              <w:rPr>
                <w:b/>
              </w:rPr>
            </w:pPr>
          </w:p>
        </w:tc>
      </w:tr>
      <w:tr w:rsidR="00281641" w:rsidTr="00A022C2">
        <w:tc>
          <w:tcPr>
            <w:tcW w:w="1384" w:type="dxa"/>
          </w:tcPr>
          <w:p w:rsidR="00281641" w:rsidRDefault="00A452EF">
            <w:pPr>
              <w:pStyle w:val="BodyText"/>
            </w:pPr>
            <w:r>
              <w:t>12.45-</w:t>
            </w:r>
            <w:r w:rsidR="00613FBB">
              <w:t>13.30</w:t>
            </w:r>
          </w:p>
        </w:tc>
        <w:tc>
          <w:tcPr>
            <w:tcW w:w="5134" w:type="dxa"/>
          </w:tcPr>
          <w:p w:rsidR="00281641" w:rsidRDefault="00613FBB" w:rsidP="00A452EF">
            <w:pPr>
              <w:pStyle w:val="BodyText"/>
            </w:pPr>
            <w:r>
              <w:t xml:space="preserve">Vejvand - Håndtering af vejvand og </w:t>
            </w:r>
            <w:proofErr w:type="spellStart"/>
            <w:r>
              <w:t>faktadatablade</w:t>
            </w:r>
            <w:proofErr w:type="spellEnd"/>
          </w:p>
        </w:tc>
        <w:tc>
          <w:tcPr>
            <w:tcW w:w="3260" w:type="dxa"/>
          </w:tcPr>
          <w:p w:rsidR="00281641" w:rsidRDefault="00281641" w:rsidP="00750917">
            <w:pPr>
              <w:pStyle w:val="BodyText"/>
            </w:pPr>
            <w:r>
              <w:t>Ulrik Hindsberger</w:t>
            </w:r>
            <w:r w:rsidR="00613FBB">
              <w:t>, Teknologisk Institut</w:t>
            </w:r>
          </w:p>
        </w:tc>
      </w:tr>
      <w:tr w:rsidR="006D40BE" w:rsidTr="00A022C2">
        <w:tc>
          <w:tcPr>
            <w:tcW w:w="1384" w:type="dxa"/>
          </w:tcPr>
          <w:p w:rsidR="006D40BE" w:rsidRDefault="006D40BE">
            <w:pPr>
              <w:pStyle w:val="BodyText"/>
            </w:pPr>
          </w:p>
        </w:tc>
        <w:tc>
          <w:tcPr>
            <w:tcW w:w="5134" w:type="dxa"/>
          </w:tcPr>
          <w:p w:rsidR="006D40BE" w:rsidRDefault="00613FBB">
            <w:pPr>
              <w:pStyle w:val="BodyText"/>
            </w:pPr>
            <w:r>
              <w:t>Vejvand – Test af vejvandsteknologier og andre test</w:t>
            </w:r>
          </w:p>
        </w:tc>
        <w:tc>
          <w:tcPr>
            <w:tcW w:w="3260" w:type="dxa"/>
          </w:tcPr>
          <w:p w:rsidR="006D40BE" w:rsidRDefault="00281641">
            <w:pPr>
              <w:pStyle w:val="BodyText"/>
            </w:pPr>
            <w:r>
              <w:t>KU</w:t>
            </w:r>
          </w:p>
        </w:tc>
      </w:tr>
      <w:tr w:rsidR="00281641" w:rsidTr="00955DD9">
        <w:tc>
          <w:tcPr>
            <w:tcW w:w="1384" w:type="dxa"/>
          </w:tcPr>
          <w:p w:rsidR="00281641" w:rsidRDefault="00281641" w:rsidP="00955DD9">
            <w:pPr>
              <w:pStyle w:val="BodyText"/>
            </w:pPr>
          </w:p>
        </w:tc>
        <w:tc>
          <w:tcPr>
            <w:tcW w:w="5134" w:type="dxa"/>
          </w:tcPr>
          <w:p w:rsidR="00281641" w:rsidRDefault="00E4504C" w:rsidP="00955DD9">
            <w:pPr>
              <w:pStyle w:val="BodyText"/>
            </w:pPr>
            <w:r>
              <w:t xml:space="preserve">Vejvand - </w:t>
            </w:r>
            <w:r w:rsidR="00613FBB">
              <w:t>Innovative løs</w:t>
            </w:r>
            <w:r>
              <w:t>ninger</w:t>
            </w:r>
          </w:p>
        </w:tc>
        <w:tc>
          <w:tcPr>
            <w:tcW w:w="3260" w:type="dxa"/>
          </w:tcPr>
          <w:p w:rsidR="00281641" w:rsidRDefault="00281641" w:rsidP="00955DD9">
            <w:pPr>
              <w:pStyle w:val="BodyText"/>
            </w:pPr>
            <w:r>
              <w:t>Virksomhed</w:t>
            </w:r>
          </w:p>
        </w:tc>
      </w:tr>
      <w:tr w:rsidR="00D81CCB" w:rsidTr="00955DD9">
        <w:tc>
          <w:tcPr>
            <w:tcW w:w="1384" w:type="dxa"/>
          </w:tcPr>
          <w:p w:rsidR="00D81CCB" w:rsidRDefault="00613FBB" w:rsidP="00955DD9">
            <w:pPr>
              <w:pStyle w:val="BodyText"/>
            </w:pPr>
            <w:r>
              <w:t>13.30-14.15</w:t>
            </w:r>
          </w:p>
        </w:tc>
        <w:tc>
          <w:tcPr>
            <w:tcW w:w="5134" w:type="dxa"/>
          </w:tcPr>
          <w:p w:rsidR="00D81CCB" w:rsidRDefault="00E4504C" w:rsidP="00E4504C">
            <w:pPr>
              <w:pStyle w:val="BodyText"/>
            </w:pPr>
            <w:r>
              <w:t>Vandkredsløbet og h</w:t>
            </w:r>
            <w:r w:rsidR="00613FBB">
              <w:t xml:space="preserve">åndtering af </w:t>
            </w:r>
            <w:proofErr w:type="spellStart"/>
            <w:r w:rsidR="00613FBB">
              <w:t>sekundavand</w:t>
            </w:r>
            <w:proofErr w:type="spellEnd"/>
            <w:r>
              <w:t xml:space="preserve"> – muligheder og begrænsninger</w:t>
            </w:r>
          </w:p>
        </w:tc>
        <w:tc>
          <w:tcPr>
            <w:tcW w:w="3260" w:type="dxa"/>
          </w:tcPr>
          <w:p w:rsidR="00D81CCB" w:rsidRDefault="00E4504C" w:rsidP="00955DD9">
            <w:pPr>
              <w:pStyle w:val="BodyText"/>
            </w:pPr>
            <w:r>
              <w:t>Jan Holmegaard Hansen</w:t>
            </w:r>
          </w:p>
        </w:tc>
      </w:tr>
      <w:tr w:rsidR="00613FBB" w:rsidTr="00955DD9">
        <w:tc>
          <w:tcPr>
            <w:tcW w:w="1384" w:type="dxa"/>
          </w:tcPr>
          <w:p w:rsidR="00613FBB" w:rsidRDefault="00613FBB" w:rsidP="00955DD9">
            <w:pPr>
              <w:pStyle w:val="BodyText"/>
            </w:pPr>
          </w:p>
        </w:tc>
        <w:tc>
          <w:tcPr>
            <w:tcW w:w="5134" w:type="dxa"/>
          </w:tcPr>
          <w:p w:rsidR="00613FBB" w:rsidRDefault="00E4504C" w:rsidP="008E15D9">
            <w:pPr>
              <w:pStyle w:val="BodyText"/>
            </w:pPr>
            <w:r>
              <w:t xml:space="preserve">Eksempler på symbioser og </w:t>
            </w:r>
            <w:r w:rsidR="008E15D9">
              <w:t xml:space="preserve">anvendelse af </w:t>
            </w:r>
            <w:proofErr w:type="spellStart"/>
            <w:r>
              <w:t>sekundavand</w:t>
            </w:r>
            <w:proofErr w:type="spellEnd"/>
          </w:p>
        </w:tc>
        <w:tc>
          <w:tcPr>
            <w:tcW w:w="3260" w:type="dxa"/>
          </w:tcPr>
          <w:p w:rsidR="00613FBB" w:rsidRDefault="00E4504C" w:rsidP="00D96A0B">
            <w:pPr>
              <w:pStyle w:val="BodyText"/>
            </w:pPr>
            <w:r>
              <w:t>Virksomheder</w:t>
            </w:r>
          </w:p>
        </w:tc>
      </w:tr>
      <w:tr w:rsidR="00613FBB" w:rsidTr="00D96A0B">
        <w:tc>
          <w:tcPr>
            <w:tcW w:w="1384" w:type="dxa"/>
          </w:tcPr>
          <w:p w:rsidR="00613FBB" w:rsidRDefault="00E4504C" w:rsidP="00D96A0B">
            <w:pPr>
              <w:pStyle w:val="BodyText"/>
            </w:pPr>
            <w:r>
              <w:t>14.15-14.45</w:t>
            </w:r>
          </w:p>
        </w:tc>
        <w:tc>
          <w:tcPr>
            <w:tcW w:w="5134" w:type="dxa"/>
          </w:tcPr>
          <w:p w:rsidR="00613FBB" w:rsidRPr="00613FBB" w:rsidRDefault="00613FBB" w:rsidP="00D96A0B">
            <w:pPr>
              <w:pStyle w:val="BodyText"/>
              <w:rPr>
                <w:i/>
              </w:rPr>
            </w:pPr>
            <w:r w:rsidRPr="00613FBB">
              <w:rPr>
                <w:i/>
              </w:rPr>
              <w:t xml:space="preserve">Pause og </w:t>
            </w:r>
            <w:proofErr w:type="spellStart"/>
            <w:r w:rsidRPr="00613FBB">
              <w:rPr>
                <w:i/>
              </w:rPr>
              <w:t>networking</w:t>
            </w:r>
            <w:proofErr w:type="spellEnd"/>
          </w:p>
        </w:tc>
        <w:tc>
          <w:tcPr>
            <w:tcW w:w="3260" w:type="dxa"/>
          </w:tcPr>
          <w:p w:rsidR="00613FBB" w:rsidRDefault="00613FBB" w:rsidP="00D96A0B">
            <w:pPr>
              <w:pStyle w:val="BodyText"/>
            </w:pPr>
          </w:p>
        </w:tc>
      </w:tr>
      <w:tr w:rsidR="00613FBB" w:rsidTr="00D96A0B">
        <w:tc>
          <w:tcPr>
            <w:tcW w:w="1384" w:type="dxa"/>
          </w:tcPr>
          <w:p w:rsidR="00613FBB" w:rsidRDefault="00613FBB" w:rsidP="00D96A0B">
            <w:pPr>
              <w:pStyle w:val="BodyText"/>
            </w:pPr>
            <w:r>
              <w:t>14.45-15.00</w:t>
            </w:r>
          </w:p>
        </w:tc>
        <w:tc>
          <w:tcPr>
            <w:tcW w:w="5134" w:type="dxa"/>
          </w:tcPr>
          <w:p w:rsidR="00613FBB" w:rsidRDefault="00613FBB" w:rsidP="00D96A0B">
            <w:pPr>
              <w:pStyle w:val="BodyText"/>
            </w:pPr>
            <w:r>
              <w:t>Finansiering af vandteknologisk udvikling</w:t>
            </w:r>
          </w:p>
        </w:tc>
        <w:tc>
          <w:tcPr>
            <w:tcW w:w="3260" w:type="dxa"/>
          </w:tcPr>
          <w:p w:rsidR="00613FBB" w:rsidRDefault="00613FBB" w:rsidP="00D96A0B">
            <w:pPr>
              <w:pStyle w:val="BodyText"/>
            </w:pPr>
            <w:r>
              <w:t>Rikke Hansen, VTUF</w:t>
            </w:r>
          </w:p>
        </w:tc>
      </w:tr>
      <w:tr w:rsidR="00613FBB" w:rsidTr="00955DD9">
        <w:tc>
          <w:tcPr>
            <w:tcW w:w="1384" w:type="dxa"/>
          </w:tcPr>
          <w:p w:rsidR="00613FBB" w:rsidRDefault="00613FBB" w:rsidP="00955DD9">
            <w:pPr>
              <w:pStyle w:val="BodyText"/>
            </w:pPr>
            <w:r>
              <w:t>15.00-15.15</w:t>
            </w:r>
          </w:p>
        </w:tc>
        <w:tc>
          <w:tcPr>
            <w:tcW w:w="5134" w:type="dxa"/>
          </w:tcPr>
          <w:p w:rsidR="00613FBB" w:rsidRDefault="00E4504C" w:rsidP="00E4504C">
            <w:pPr>
              <w:pStyle w:val="BodyText"/>
            </w:pPr>
            <w:r>
              <w:t>Udfordringer og drivkræfter for vandinnovation</w:t>
            </w:r>
          </w:p>
        </w:tc>
        <w:tc>
          <w:tcPr>
            <w:tcW w:w="3260" w:type="dxa"/>
          </w:tcPr>
          <w:p w:rsidR="00613FBB" w:rsidRDefault="00613FBB" w:rsidP="00D96A0B">
            <w:pPr>
              <w:pStyle w:val="BodyText"/>
            </w:pPr>
          </w:p>
        </w:tc>
      </w:tr>
      <w:tr w:rsidR="00613FBB" w:rsidTr="00A022C2">
        <w:tc>
          <w:tcPr>
            <w:tcW w:w="1384" w:type="dxa"/>
          </w:tcPr>
          <w:p w:rsidR="00613FBB" w:rsidRDefault="00613FBB">
            <w:pPr>
              <w:pStyle w:val="BodyText"/>
            </w:pPr>
            <w:r>
              <w:t>15.15-15.30</w:t>
            </w:r>
          </w:p>
        </w:tc>
        <w:tc>
          <w:tcPr>
            <w:tcW w:w="5134" w:type="dxa"/>
          </w:tcPr>
          <w:p w:rsidR="00613FBB" w:rsidRDefault="00E4504C" w:rsidP="00D96A0B">
            <w:pPr>
              <w:pStyle w:val="BodyText"/>
            </w:pPr>
            <w:r>
              <w:t>Test af højvandslukker</w:t>
            </w:r>
          </w:p>
        </w:tc>
        <w:tc>
          <w:tcPr>
            <w:tcW w:w="3260" w:type="dxa"/>
          </w:tcPr>
          <w:p w:rsidR="00613FBB" w:rsidRDefault="00E4504C" w:rsidP="00D96A0B">
            <w:pPr>
              <w:pStyle w:val="BodyText"/>
            </w:pPr>
            <w:r>
              <w:t>Flemming Lind</w:t>
            </w:r>
          </w:p>
        </w:tc>
      </w:tr>
      <w:tr w:rsidR="006D40BE" w:rsidTr="00A022C2">
        <w:tc>
          <w:tcPr>
            <w:tcW w:w="1384" w:type="dxa"/>
          </w:tcPr>
          <w:p w:rsidR="006D40BE" w:rsidRDefault="002C21BA">
            <w:pPr>
              <w:pStyle w:val="BodyText"/>
            </w:pPr>
            <w:r>
              <w:t>15.30-15.45</w:t>
            </w:r>
          </w:p>
        </w:tc>
        <w:tc>
          <w:tcPr>
            <w:tcW w:w="5134" w:type="dxa"/>
          </w:tcPr>
          <w:p w:rsidR="006D40BE" w:rsidRDefault="002C21BA">
            <w:pPr>
              <w:pStyle w:val="BodyText"/>
            </w:pPr>
            <w:r>
              <w:t xml:space="preserve">Mobilt </w:t>
            </w:r>
            <w:proofErr w:type="spellStart"/>
            <w:r>
              <w:t>FabLab</w:t>
            </w:r>
            <w:proofErr w:type="spellEnd"/>
          </w:p>
        </w:tc>
        <w:tc>
          <w:tcPr>
            <w:tcW w:w="3260" w:type="dxa"/>
          </w:tcPr>
          <w:p w:rsidR="006D40BE" w:rsidRDefault="002C21BA">
            <w:pPr>
              <w:pStyle w:val="BodyText"/>
            </w:pPr>
            <w:proofErr w:type="spellStart"/>
            <w:r>
              <w:t>FabLab</w:t>
            </w:r>
            <w:proofErr w:type="spellEnd"/>
          </w:p>
        </w:tc>
      </w:tr>
      <w:tr w:rsidR="00A8249D" w:rsidTr="00A022C2">
        <w:tc>
          <w:tcPr>
            <w:tcW w:w="1384" w:type="dxa"/>
          </w:tcPr>
          <w:p w:rsidR="00A8249D" w:rsidRDefault="00613FBB">
            <w:pPr>
              <w:pStyle w:val="BodyText"/>
            </w:pPr>
            <w:r>
              <w:t>15.45-16.00</w:t>
            </w:r>
          </w:p>
        </w:tc>
        <w:tc>
          <w:tcPr>
            <w:tcW w:w="5134" w:type="dxa"/>
          </w:tcPr>
          <w:p w:rsidR="00A8249D" w:rsidRDefault="00613FBB" w:rsidP="00613FBB">
            <w:pPr>
              <w:pStyle w:val="BodyText"/>
            </w:pPr>
            <w:r>
              <w:t xml:space="preserve">Opsamling på </w:t>
            </w:r>
            <w:r w:rsidR="00E4504C">
              <w:t>netværks</w:t>
            </w:r>
            <w:r>
              <w:t>mødet</w:t>
            </w:r>
          </w:p>
        </w:tc>
        <w:tc>
          <w:tcPr>
            <w:tcW w:w="3260" w:type="dxa"/>
          </w:tcPr>
          <w:p w:rsidR="00A8249D" w:rsidRDefault="00A8249D">
            <w:pPr>
              <w:pStyle w:val="BodyText"/>
            </w:pPr>
          </w:p>
        </w:tc>
      </w:tr>
      <w:tr w:rsidR="00613FBB" w:rsidTr="00A022C2">
        <w:tc>
          <w:tcPr>
            <w:tcW w:w="1384" w:type="dxa"/>
          </w:tcPr>
          <w:p w:rsidR="00613FBB" w:rsidRDefault="00613FBB">
            <w:pPr>
              <w:pStyle w:val="BodyText"/>
            </w:pPr>
            <w:r>
              <w:t>16.00-</w:t>
            </w:r>
            <w:r w:rsidR="00E4504C">
              <w:t>17.00</w:t>
            </w:r>
          </w:p>
        </w:tc>
        <w:tc>
          <w:tcPr>
            <w:tcW w:w="5134" w:type="dxa"/>
          </w:tcPr>
          <w:p w:rsidR="00613FBB" w:rsidRDefault="002C21BA">
            <w:pPr>
              <w:pStyle w:val="BodyText"/>
            </w:pPr>
            <w:proofErr w:type="spellStart"/>
            <w:r>
              <w:t>Ø</w:t>
            </w:r>
            <w:r w:rsidR="00613FBB">
              <w:t>lsmagning</w:t>
            </w:r>
            <w:proofErr w:type="spellEnd"/>
          </w:p>
        </w:tc>
        <w:tc>
          <w:tcPr>
            <w:tcW w:w="3260" w:type="dxa"/>
          </w:tcPr>
          <w:p w:rsidR="00613FBB" w:rsidRDefault="002C21BA">
            <w:pPr>
              <w:pStyle w:val="BodyText"/>
            </w:pPr>
            <w:r>
              <w:t>Det koster 150 kr. at deltage</w:t>
            </w:r>
            <w:r w:rsidR="00E4504C">
              <w:t xml:space="preserve"> i </w:t>
            </w:r>
            <w:proofErr w:type="spellStart"/>
            <w:r w:rsidR="00E4504C">
              <w:t>ølsmagningen</w:t>
            </w:r>
            <w:proofErr w:type="spellEnd"/>
            <w:r w:rsidR="00E4504C">
              <w:t xml:space="preserve"> og skal meddeles særskilt</w:t>
            </w:r>
          </w:p>
        </w:tc>
      </w:tr>
    </w:tbl>
    <w:p w:rsidR="008262E2" w:rsidRDefault="008262E2">
      <w:pPr>
        <w:pStyle w:val="BodyText"/>
      </w:pPr>
    </w:p>
    <w:p w:rsidR="00DD751B" w:rsidRPr="000038F5" w:rsidRDefault="00DD751B">
      <w:pPr>
        <w:pStyle w:val="BodyText"/>
        <w:rPr>
          <w:sz w:val="24"/>
          <w:szCs w:val="24"/>
          <w:u w:val="single"/>
        </w:rPr>
      </w:pPr>
      <w:r w:rsidRPr="000038F5">
        <w:rPr>
          <w:sz w:val="24"/>
          <w:szCs w:val="24"/>
          <w:u w:val="single"/>
        </w:rPr>
        <w:t>Tilmelding</w:t>
      </w:r>
    </w:p>
    <w:p w:rsidR="00DD751B" w:rsidRPr="00700E99" w:rsidRDefault="00DD751B">
      <w:pPr>
        <w:pStyle w:val="BodyText"/>
        <w:rPr>
          <w:sz w:val="24"/>
          <w:szCs w:val="24"/>
          <w:lang w:eastAsia="da-DK"/>
        </w:rPr>
      </w:pPr>
      <w:r w:rsidRPr="000038F5">
        <w:rPr>
          <w:sz w:val="24"/>
          <w:szCs w:val="24"/>
        </w:rPr>
        <w:t xml:space="preserve">Tilmelding til Energiforsyningen i Køge på </w:t>
      </w:r>
      <w:hyperlink r:id="rId14" w:history="1">
        <w:r w:rsidR="000038F5" w:rsidRPr="006300B8">
          <w:rPr>
            <w:rStyle w:val="Hyperlink"/>
            <w:sz w:val="24"/>
            <w:szCs w:val="24"/>
          </w:rPr>
          <w:t>Dorte.P@energiforsyningen.dk</w:t>
        </w:r>
      </w:hyperlink>
      <w:r w:rsidRPr="000038F5">
        <w:rPr>
          <w:sz w:val="24"/>
          <w:szCs w:val="24"/>
        </w:rPr>
        <w:t xml:space="preserve"> eller på telefon</w:t>
      </w:r>
      <w:r w:rsidRPr="000038F5">
        <w:rPr>
          <w:color w:val="000080"/>
          <w:sz w:val="24"/>
          <w:szCs w:val="24"/>
          <w:lang w:eastAsia="da-DK"/>
        </w:rPr>
        <w:t xml:space="preserve"> </w:t>
      </w:r>
      <w:r w:rsidR="000038F5">
        <w:rPr>
          <w:sz w:val="24"/>
          <w:szCs w:val="24"/>
          <w:lang w:eastAsia="da-DK"/>
        </w:rPr>
        <w:t>nr. 5664 5500 (Dorte</w:t>
      </w:r>
      <w:r w:rsidRPr="000038F5">
        <w:rPr>
          <w:sz w:val="24"/>
          <w:szCs w:val="24"/>
          <w:lang w:eastAsia="da-DK"/>
        </w:rPr>
        <w:t xml:space="preserve"> Poulsen). Deltagelse i </w:t>
      </w:r>
      <w:proofErr w:type="spellStart"/>
      <w:r w:rsidRPr="000038F5">
        <w:rPr>
          <w:sz w:val="24"/>
          <w:szCs w:val="24"/>
          <w:lang w:eastAsia="da-DK"/>
        </w:rPr>
        <w:t>ølsmagningen</w:t>
      </w:r>
      <w:proofErr w:type="spellEnd"/>
      <w:r w:rsidRPr="000038F5">
        <w:rPr>
          <w:sz w:val="24"/>
          <w:szCs w:val="24"/>
          <w:lang w:eastAsia="da-DK"/>
        </w:rPr>
        <w:t xml:space="preserve"> efter mødet kræver særskilt tilmelding (prisen er 150 kr.).</w:t>
      </w:r>
    </w:p>
    <w:sectPr w:rsidR="00DD751B" w:rsidRPr="00700E99" w:rsidSect="000038F5">
      <w:headerReference w:type="default" r:id="rId15"/>
      <w:pgSz w:w="11906" w:h="16838"/>
      <w:pgMar w:top="1701" w:right="1134" w:bottom="1701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ED" w:rsidRDefault="004267ED" w:rsidP="000038F5">
      <w:pPr>
        <w:spacing w:after="0" w:line="240" w:lineRule="auto"/>
      </w:pPr>
      <w:r>
        <w:separator/>
      </w:r>
    </w:p>
  </w:endnote>
  <w:endnote w:type="continuationSeparator" w:id="0">
    <w:p w:rsidR="004267ED" w:rsidRDefault="004267ED" w:rsidP="0000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ED" w:rsidRDefault="004267ED" w:rsidP="000038F5">
      <w:pPr>
        <w:spacing w:after="0" w:line="240" w:lineRule="auto"/>
      </w:pPr>
      <w:r>
        <w:separator/>
      </w:r>
    </w:p>
  </w:footnote>
  <w:footnote w:type="continuationSeparator" w:id="0">
    <w:p w:rsidR="004267ED" w:rsidRDefault="004267ED" w:rsidP="0000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5" w:rsidRPr="00DD751B" w:rsidRDefault="000038F5" w:rsidP="000038F5">
    <w:pPr>
      <w:pStyle w:val="NoSpacing"/>
      <w:rPr>
        <w:sz w:val="28"/>
        <w:szCs w:val="28"/>
      </w:rPr>
    </w:pPr>
    <w:r w:rsidRPr="00DD751B">
      <w:rPr>
        <w:sz w:val="28"/>
        <w:szCs w:val="28"/>
      </w:rPr>
      <w:t xml:space="preserve">Nationalt Vantestcenter og Energiforsyningen i Køge indbyder til </w:t>
    </w:r>
  </w:p>
  <w:p w:rsidR="000038F5" w:rsidRDefault="000038F5" w:rsidP="000038F5">
    <w:pPr>
      <w:pStyle w:val="Header"/>
    </w:pPr>
    <w:r w:rsidRPr="00DD751B">
      <w:rPr>
        <w:sz w:val="28"/>
        <w:szCs w:val="28"/>
      </w:rPr>
      <w:t>netværksmøde d. 24. november 2014 kl. 10.00-17.00.</w:t>
    </w:r>
  </w:p>
  <w:p w:rsidR="000038F5" w:rsidRDefault="000038F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ine Boe Christensen">
    <w15:presenceInfo w15:providerId="AD" w15:userId="S-1-5-21-1086523440-118754835-1136263860-20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82"/>
    <w:rsid w:val="000038F5"/>
    <w:rsid w:val="00033E03"/>
    <w:rsid w:val="00120537"/>
    <w:rsid w:val="00134861"/>
    <w:rsid w:val="00151975"/>
    <w:rsid w:val="0017286E"/>
    <w:rsid w:val="002371D3"/>
    <w:rsid w:val="00281641"/>
    <w:rsid w:val="002B7781"/>
    <w:rsid w:val="002C21BA"/>
    <w:rsid w:val="003675BF"/>
    <w:rsid w:val="003A6061"/>
    <w:rsid w:val="003B15A3"/>
    <w:rsid w:val="003D3062"/>
    <w:rsid w:val="003E1A66"/>
    <w:rsid w:val="004267ED"/>
    <w:rsid w:val="004E538A"/>
    <w:rsid w:val="005A0CCD"/>
    <w:rsid w:val="00604556"/>
    <w:rsid w:val="00613FBB"/>
    <w:rsid w:val="00667CBF"/>
    <w:rsid w:val="006D40BE"/>
    <w:rsid w:val="00700E99"/>
    <w:rsid w:val="0079669D"/>
    <w:rsid w:val="008262E2"/>
    <w:rsid w:val="00873C0C"/>
    <w:rsid w:val="008E15D9"/>
    <w:rsid w:val="00982450"/>
    <w:rsid w:val="0098311C"/>
    <w:rsid w:val="009C4226"/>
    <w:rsid w:val="009F74D1"/>
    <w:rsid w:val="00A022C2"/>
    <w:rsid w:val="00A217D9"/>
    <w:rsid w:val="00A328E4"/>
    <w:rsid w:val="00A452EF"/>
    <w:rsid w:val="00A62D4E"/>
    <w:rsid w:val="00A71518"/>
    <w:rsid w:val="00A8249D"/>
    <w:rsid w:val="00B00C89"/>
    <w:rsid w:val="00C64D64"/>
    <w:rsid w:val="00CB16FA"/>
    <w:rsid w:val="00D81CCB"/>
    <w:rsid w:val="00DB3C89"/>
    <w:rsid w:val="00DC6467"/>
    <w:rsid w:val="00DD751B"/>
    <w:rsid w:val="00E27EC1"/>
    <w:rsid w:val="00E4504C"/>
    <w:rsid w:val="00E5032F"/>
    <w:rsid w:val="00ED368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5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F5"/>
  </w:style>
  <w:style w:type="paragraph" w:styleId="Footer">
    <w:name w:val="footer"/>
    <w:basedOn w:val="Normal"/>
    <w:link w:val="FooterChar"/>
    <w:uiPriority w:val="99"/>
    <w:unhideWhenUsed/>
    <w:rsid w:val="00003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5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F5"/>
  </w:style>
  <w:style w:type="paragraph" w:styleId="Footer">
    <w:name w:val="footer"/>
    <w:basedOn w:val="Normal"/>
    <w:link w:val="FooterChar"/>
    <w:uiPriority w:val="99"/>
    <w:unhideWhenUsed/>
    <w:rsid w:val="00003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rte.P@energiforsyninge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62" ma:contentTypeDescription="Create a new document." ma:contentTypeScope="" ma:versionID="155414f0050f2877944fe2e4849d59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b4257cb198ede2538800e85940b8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1A25-BA31-479D-83AF-02FBF3D3F01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F93AA2-EDED-472D-8F8F-C8209B080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870A-5FF4-45B9-B3B9-841282E98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81E74D-C20F-40F3-A436-35D952C6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Holmegaard Hansen</dc:creator>
  <cp:lastModifiedBy>Madsen, Karin Balle</cp:lastModifiedBy>
  <cp:revision>2</cp:revision>
  <dcterms:created xsi:type="dcterms:W3CDTF">2014-10-30T07:46:00Z</dcterms:created>
  <dcterms:modified xsi:type="dcterms:W3CDTF">2014-10-30T07:46:00Z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308572751</vt:i4>
  </property>
  <property fmtid="{D5CDD505-2E9C-101B-9397-08002B2CF9AE}" pid="3" name="_NewReviewCycle">
    <vt:lpwstr/>
  </property>
  <property fmtid="{D5CDD505-2E9C-101B-9397-08002B2CF9AE}" pid="4" name="_EmailSubject">
    <vt:lpwstr>Invtation til netværksmøde i Køge d. 24. november 2014</vt:lpwstr>
  </property>
  <property fmtid="{D5CDD505-2E9C-101B-9397-08002B2CF9AE}" pid="5" name="_AuthorEmail">
    <vt:lpwstr>JAH@cowi.dk</vt:lpwstr>
  </property>
  <property fmtid="{D5CDD505-2E9C-101B-9397-08002B2CF9AE}" pid="6" name="_AuthorEmailDisplayName">
    <vt:lpwstr>Jan Holmegaard Hansen</vt:lpwstr>
  </property>
  <property fmtid="{D5CDD505-2E9C-101B-9397-08002B2CF9AE}" pid="7" name="_PreviousAdHocReviewCycleID">
    <vt:i4>-1952970718</vt:i4>
  </property>
  <property fmtid="{D5CDD505-2E9C-101B-9397-08002B2CF9AE}" pid="8" name="ContentTypeId">
    <vt:lpwstr>0x010100C4B5EC5F424DF0438C02C794499518FB</vt:lpwstr>
  </property>
  <property fmtid="{D5CDD505-2E9C-101B-9397-08002B2CF9AE}" pid="9" name="_ReviewingToolsShownOnce">
    <vt:lpwstr/>
  </property>
</Properties>
</file>